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1D068C44"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093E90">
              <w:rPr>
                <w:rFonts w:asciiTheme="minorHAnsi" w:hAnsiTheme="minorHAnsi" w:cstheme="minorHAnsi"/>
                <w:color w:val="919D23"/>
              </w:rPr>
              <w:t>1</w:t>
            </w:r>
            <w:r w:rsidR="00347CE4">
              <w:rPr>
                <w:rFonts w:asciiTheme="minorHAnsi" w:hAnsiTheme="minorHAnsi" w:cstheme="minorHAnsi"/>
                <w:color w:val="919D23"/>
              </w:rPr>
              <w:t>8</w:t>
            </w:r>
            <w:r w:rsidRPr="00A60979">
              <w:rPr>
                <w:rFonts w:asciiTheme="minorHAnsi" w:hAnsiTheme="minorHAnsi" w:cstheme="minorHAnsi"/>
                <w:color w:val="919D23"/>
              </w:rPr>
              <w:t xml:space="preserve"> Arbeitsanleitung Bereich ISMS:</w:t>
            </w:r>
          </w:p>
          <w:p w14:paraId="3F38CBCB" w14:textId="19B65E02" w:rsidR="00A56C86" w:rsidRPr="000C03DA" w:rsidRDefault="00347CE4" w:rsidP="00A60979">
            <w:pPr>
              <w:pStyle w:val="Titel"/>
              <w:suppressLineNumbers w:val="0"/>
              <w:spacing w:before="120" w:after="120"/>
              <w:rPr>
                <w:rFonts w:asciiTheme="minorHAnsi" w:hAnsiTheme="minorHAnsi" w:cstheme="minorHAnsi"/>
                <w:color w:val="919D23"/>
              </w:rPr>
            </w:pPr>
            <w:r w:rsidRPr="00347CE4">
              <w:rPr>
                <w:rFonts w:asciiTheme="minorHAnsi" w:hAnsiTheme="minorHAnsi" w:cstheme="minorHAnsi"/>
                <w:color w:val="919D23"/>
              </w:rPr>
              <w:t>Management von Informationssicherheitsvor</w:t>
            </w:r>
            <w:r>
              <w:rPr>
                <w:rFonts w:asciiTheme="minorHAnsi" w:hAnsiTheme="minorHAnsi" w:cstheme="minorHAnsi"/>
                <w:color w:val="919D23"/>
              </w:rPr>
              <w:t>-</w:t>
            </w:r>
            <w:r w:rsidRPr="00347CE4">
              <w:rPr>
                <w:rFonts w:asciiTheme="minorHAnsi" w:hAnsiTheme="minorHAnsi" w:cstheme="minorHAnsi"/>
                <w:color w:val="919D23"/>
              </w:rPr>
              <w:t>fällen (Incident Management)</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6F8AEA8A"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093E90">
              <w:rPr>
                <w:rFonts w:ascii="Arial" w:hAnsi="Arial" w:cs="Arial"/>
              </w:rPr>
              <w:t>1</w:t>
            </w:r>
            <w:r w:rsidR="00347CE4">
              <w:rPr>
                <w:rFonts w:ascii="Arial" w:hAnsi="Arial" w:cs="Arial"/>
              </w:rPr>
              <w:t>8</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29B48A7C"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BF7C7B">
              <w:rPr>
                <w:rFonts w:ascii="Arial" w:hAnsi="Arial" w:cs="Arial"/>
              </w:rPr>
              <w:t>as</w:t>
            </w:r>
            <w:r w:rsidR="00BF622E">
              <w:rPr>
                <w:rFonts w:ascii="Arial" w:hAnsi="Arial" w:cs="Arial"/>
              </w:rPr>
              <w:t xml:space="preserve"> </w:t>
            </w:r>
            <w:r w:rsidR="00347CE4" w:rsidRPr="00347CE4">
              <w:rPr>
                <w:rFonts w:ascii="Arial" w:hAnsi="Arial" w:cs="Arial"/>
              </w:rPr>
              <w:t>Management von Informations</w:t>
            </w:r>
            <w:r w:rsidR="00347CE4">
              <w:rPr>
                <w:rFonts w:ascii="Arial" w:hAnsi="Arial" w:cs="Arial"/>
              </w:rPr>
              <w:t>-</w:t>
            </w:r>
            <w:r w:rsidR="00347CE4" w:rsidRPr="00347CE4">
              <w:rPr>
                <w:rFonts w:ascii="Arial" w:hAnsi="Arial" w:cs="Arial"/>
              </w:rPr>
              <w:t>sicherheitsvorfällen (Incident Management)</w:t>
            </w:r>
            <w:r w:rsidR="004E550B" w:rsidRPr="004E550B">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347CE4">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347CE4">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347CE4">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347CE4">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347CE4">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347CE4">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347CE4">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347CE4">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347CE4">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347CE4">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347CE4">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347CE4">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347CE4">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347CE4">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347CE4">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347CE4">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347CE4">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347CE4">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347CE4">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347CE4">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347CE4">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47CE4"/>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E550B"/>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BF7C7B"/>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501F0F-746E-4EEF-B646-C647A816ABFB}"/>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880</Words>
  <Characters>5551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6419</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HoP-01-01-03-18_Arbeitsanleitung ISMS Management von Informationssicherheitsvorfällen (Incident Management)</dc:title>
  <dc:creator>Stefan Mattmann CKW</dc:creator>
  <cp:lastModifiedBy>Mattmann Stefan CKW</cp:lastModifiedBy>
  <cp:revision>2</cp:revision>
  <dcterms:created xsi:type="dcterms:W3CDTF">2024-02-10T14:46:00Z</dcterms:created>
  <dcterms:modified xsi:type="dcterms:W3CDTF">2024-02-10T14:46:00Z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